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jc w:val="both"/>
        <w:textAlignment w:val="auto"/>
        <w:rPr>
          <w:rFonts w:hint="eastAsia" w:ascii="Times New Roman" w:hAnsi="Times New Roman" w:eastAsia="仿宋_GB2312" w:cs="Times New Roman"/>
          <w:b w:val="0"/>
          <w:bCs w:val="0"/>
          <w:i w:val="0"/>
          <w:iCs w:val="0"/>
          <w:color w:val="333333"/>
          <w:sz w:val="32"/>
          <w:szCs w:val="32"/>
          <w:lang w:eastAsia="zh-CN"/>
        </w:rPr>
      </w:pPr>
      <w:r>
        <w:rPr>
          <w:rStyle w:val="5"/>
          <w:rFonts w:hint="default" w:ascii="Times New Roman" w:hAnsi="Times New Roman" w:eastAsia="仿宋_GB2312" w:cs="Times New Roman"/>
          <w:b/>
          <w:bCs/>
          <w:i w:val="0"/>
          <w:iCs w:val="0"/>
          <w:color w:val="333333"/>
          <w:sz w:val="32"/>
          <w:szCs w:val="32"/>
        </w:rPr>
        <w:t>附件</w:t>
      </w:r>
      <w:r>
        <w:rPr>
          <w:rStyle w:val="5"/>
          <w:rFonts w:hint="eastAsia" w:ascii="Times New Roman" w:hAnsi="Times New Roman" w:eastAsia="仿宋_GB2312" w:cs="Times New Roman"/>
          <w:b/>
          <w:bCs/>
          <w:i w:val="0"/>
          <w:iCs w:val="0"/>
          <w:color w:val="333333"/>
          <w:sz w:val="32"/>
          <w:szCs w:val="32"/>
          <w:lang w:val="en-US" w:eastAsia="zh-CN"/>
        </w:rPr>
        <w:t>2</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3" w:firstLineChars="200"/>
        <w:jc w:val="center"/>
        <w:textAlignment w:val="auto"/>
        <w:rPr>
          <w:rFonts w:hint="default" w:ascii="Times New Roman" w:hAnsi="Times New Roman" w:eastAsia="仿宋_GB2312" w:cs="Times New Roman"/>
          <w:b w:val="0"/>
          <w:bCs w:val="0"/>
          <w:i w:val="0"/>
          <w:iCs w:val="0"/>
          <w:color w:val="333333"/>
          <w:sz w:val="32"/>
          <w:szCs w:val="32"/>
        </w:rPr>
      </w:pPr>
      <w:r>
        <w:rPr>
          <w:rStyle w:val="5"/>
          <w:rFonts w:hint="default" w:ascii="Times New Roman" w:hAnsi="Times New Roman" w:eastAsia="仿宋_GB2312" w:cs="Times New Roman"/>
          <w:b/>
          <w:bCs/>
          <w:i w:val="0"/>
          <w:iCs w:val="0"/>
          <w:color w:val="333333"/>
          <w:sz w:val="32"/>
          <w:szCs w:val="32"/>
        </w:rPr>
        <w:t>海南省第十九届科技活动月实施方案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2023年是全面贯彻落实党的二十大精神的开局之年。为落实习近</w:t>
      </w:r>
      <w:bookmarkStart w:id="0" w:name="_GoBack"/>
      <w:bookmarkEnd w:id="0"/>
      <w:r>
        <w:rPr>
          <w:rFonts w:hint="default" w:ascii="Times New Roman" w:hAnsi="Times New Roman" w:eastAsia="仿宋_GB2312" w:cs="Times New Roman"/>
          <w:b w:val="0"/>
          <w:bCs w:val="0"/>
          <w:i w:val="0"/>
          <w:iCs w:val="0"/>
          <w:color w:val="333333"/>
          <w:sz w:val="32"/>
          <w:szCs w:val="32"/>
        </w:rPr>
        <w:t>平总书记关于科普工作的重要指示精神，推动全社会形成讲科学、爱科学、学科学、用科学的良好氛围，大力弘扬科学家精神，广泛宣传科技创新成果，开展科学普及惠民活动，根据《科技部 中央宣传部 中国科协关于举办2023年全国科技活动周的通知》（国科函才〔2023〕65号）和省委、省政府设立海南省科技活动月制度的要求，实施好海南省第十九届海南省科技活动月活动，制定本方案。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3" w:firstLineChars="200"/>
        <w:jc w:val="both"/>
        <w:textAlignment w:val="auto"/>
        <w:rPr>
          <w:rFonts w:hint="default" w:ascii="Times New Roman" w:hAnsi="Times New Roman" w:eastAsia="仿宋_GB2312" w:cs="Times New Roman"/>
          <w:b w:val="0"/>
          <w:bCs w:val="0"/>
          <w:i w:val="0"/>
          <w:iCs w:val="0"/>
          <w:color w:val="333333"/>
          <w:sz w:val="32"/>
          <w:szCs w:val="32"/>
        </w:rPr>
      </w:pPr>
      <w:r>
        <w:rPr>
          <w:rStyle w:val="5"/>
          <w:rFonts w:hint="default" w:ascii="Times New Roman" w:hAnsi="Times New Roman" w:eastAsia="仿宋_GB2312" w:cs="Times New Roman"/>
          <w:b/>
          <w:bCs/>
          <w:i w:val="0"/>
          <w:iCs w:val="0"/>
          <w:color w:val="333333"/>
          <w:sz w:val="32"/>
          <w:szCs w:val="32"/>
        </w:rPr>
        <w:t>一、指导思想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以习近平新时代中国特色社会主义思想为指导，深入学习贯彻党的二十大全会精神、省八次党代会精神，深入实施创新驱动发展战略，广泛开展丰富多彩的群众性科普活动，动员号召全省科技工作者、社会各界人士积极投身建设海南自贸港的伟大实践，聚焦科技助力乡村振兴发展，让科技发展成果不断满足全体人民日益增长的美好生活需要，为海南建设自由贸易港营造优良的科技文化环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3" w:firstLineChars="200"/>
        <w:jc w:val="both"/>
        <w:textAlignment w:val="auto"/>
        <w:rPr>
          <w:rFonts w:hint="default" w:ascii="Times New Roman" w:hAnsi="Times New Roman" w:eastAsia="仿宋_GB2312" w:cs="Times New Roman"/>
          <w:b w:val="0"/>
          <w:bCs w:val="0"/>
          <w:i w:val="0"/>
          <w:iCs w:val="0"/>
          <w:color w:val="333333"/>
          <w:sz w:val="32"/>
          <w:szCs w:val="32"/>
        </w:rPr>
      </w:pPr>
      <w:r>
        <w:rPr>
          <w:rStyle w:val="5"/>
          <w:rFonts w:hint="default" w:ascii="Times New Roman" w:hAnsi="Times New Roman" w:eastAsia="仿宋_GB2312" w:cs="Times New Roman"/>
          <w:b/>
          <w:bCs/>
          <w:i w:val="0"/>
          <w:iCs w:val="0"/>
          <w:color w:val="333333"/>
          <w:sz w:val="32"/>
          <w:szCs w:val="32"/>
        </w:rPr>
        <w:t>二、时间与主题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（一）时间：2023年5月19—31日。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（二）主题：热爱科学  崇尚科学。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3" w:firstLineChars="200"/>
        <w:jc w:val="both"/>
        <w:textAlignment w:val="auto"/>
        <w:rPr>
          <w:rFonts w:hint="default" w:ascii="Times New Roman" w:hAnsi="Times New Roman" w:eastAsia="仿宋_GB2312" w:cs="Times New Roman"/>
          <w:b w:val="0"/>
          <w:bCs w:val="0"/>
          <w:i w:val="0"/>
          <w:iCs w:val="0"/>
          <w:color w:val="333333"/>
          <w:sz w:val="32"/>
          <w:szCs w:val="32"/>
        </w:rPr>
      </w:pPr>
      <w:r>
        <w:rPr>
          <w:rStyle w:val="5"/>
          <w:rFonts w:hint="default" w:ascii="Times New Roman" w:hAnsi="Times New Roman" w:eastAsia="仿宋_GB2312" w:cs="Times New Roman"/>
          <w:b/>
          <w:bCs/>
          <w:i w:val="0"/>
          <w:iCs w:val="0"/>
          <w:color w:val="333333"/>
          <w:sz w:val="32"/>
          <w:szCs w:val="32"/>
        </w:rPr>
        <w:t>三、主要内容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（一）宣传重点。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1.突出宣传党的二十大精神、习近平总书记在中央主题教育工作会议上的重要讲话精神和省八次党代会精神。动员号召全省科技工作者和社会各界人士不忘初心，牢记使命，深刻领悟“两个确立”的决定性意义，增强“四个意识”、坚定“四个自信”、做到“两个维护”，始终在思想上政治上行动上同以习近平同志为核心的党中央保持高度一致，奋力书写海南自贸港建设新篇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 xml:space="preserve">2.宣传贯彻习近平总书记关于海南工作的系列重要讲话和指示批示精神、中央 12号文件、中央 8号文件和《中华人民共和国海南自由贸易港法》，普及“一本三基四梁八柱”战略框架，宣传海南自贸港优化营商环境建设知识，持续深化社会文明大行动，推动新时代精神文明建设高质量发展。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3.宣传中办国办《关于新时代进一步加强科学技术普及工作的意见》，《海南省“十四五”科技创新规划》《海南自由贸易港科技开放创新若干规定》《海南省创新型省份建设实施方案》《海南省以超常规手段打赢科技创新翻身仗三年行动方案（2021-2023年）》，形成全社会共同推动科技创新的工作格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4.大力弘扬科学家精神。把“全国科技工作者日”活动融入科技活动月共同活动，把弘扬科学家精神融入各类科技活动，推动在全社会形成尊重知识、崇尚创新、尊重人才的浓厚氛围。组织引导广大科技工作者发挥自身优势和专长参与科普活动。开展海南“最美科技工作者”主题展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5.宣传科技创新成果。聚焦绿色低碳、生物多样性保护等国家重大战略，普及我省“陆海空”科技创新知识，展示科技创新成果，加强科技安全宣传教育内容，树立全社会理解和支持科技创新的正确导向，为科学研究和技术应用创造良好氛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6.着力宣传科技招商。科技招商是培育创新型企业的重要途径，科技招商不仅是对资本的招商，更是对创新要素的招商，是对人才、信息、项目、资金、创新条件、服务等创新要素和资源的吸引。各市县科技管理部门、各类园区，充分利用好海南省科技活动月平台，瞄准新兴产业，做好服务保障，邀请国内外、境内外科技企业参加活动，宣传海南自贸港政策，加大科技招商力度，加速科创企业集聚，提升产业创新集群发展水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（二）开展系列科普活动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1.开展科技为民服务活动。落实党中央关于乡村振兴、高质量发展的战略部署，利用科普展板、科普视频、实物展示展演等方式，开展文化科技卫生三下乡活动，组织广大农业科技工作者、医疗卫生工作者和科普志愿者，深入乡村、田间地头、社区、校园，开展实用技术咨询培训、医疗卫生咨询义诊、青少年身心健康教育等形式多样的科普为民服务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2.开展系列科普活动。针对公众对科技多样化需要，特别是环保、低碳节能、地震、气象、应急避险、农业、食品安全、消防安全、生产安全、国门安全、优化营商环境、妇女权益与健康、扫黑除恶、禁毒、群众性法治宣传等方面，举办各种体验性强、趣味性高的公益活动。组织专家开展各类科普讲座、实验演示、互动体验等普及科学知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3.开放科普资源。省级、市县级科普基地、专业科技馆、科普教育基地等科普场馆，科研机构、大学、科技园区、高新技术企业、国家重点实验室、省级重点实验室等科技资源向公众开放。组织流动式科普设施到社区、农村开展科普服务，让公众特别是广大青少年近距离接触科技，体验科技魅力，激发科学兴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4.举办科技赛事。举办海南省科普讲解大赛、海南省创新创业大赛、第十四届“北斗杯”全国青少年空天科技体验与创新大赛海南赛区赛事、海南省第二届海洋文化科技创新创意大赛、第35届海南省青少年科技创新大赛、第9届全国青年科普创新实验暨作品大赛海南分赛、第16届海南“科普小先生”表演比赛、全国中学生五项学科竞赛海南选拔赛、2023年海南青年农产品品牌打造系列活动、2023年“创青春”创新创业大赛、优秀科普作品推荐等赛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5.举办科技招商活动。各市县、各相关单位根据年度招商工作计划，锚定海南省创新型省份建设，结合科技活动月平台，宣传推介各市县招商的优越政策，精准对接参加活动的企业，在科技活动月中签定科技招商意见协议，力争招商项目取得实质性进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6.组织科技大集市。组织高校、科研院所、科技企业在科技活动月期间，开展大型工业、农业新品种新技术新成果展示和巡回推介，让科技成果精准对接乡村一线需求，助力“三区”乡村振兴，满足社会大众高质量生活的追求，让科技成为自贸港发展的强有力支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7.消费助农大集市。为增强深化拓展消费帮扶的行动自觉，发挥好党委政府大力实施消费帮扶示范引领作用，各市县利用科技活动月平台，在组织科技大集市的同时开展消费助农大集市，助力乡村振兴。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（三）大力宣传海南省科技活动月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组织和协调省内外新闻媒体加大对海南省科技活动月的宣传力度，扩大影响，特别组织新闻频道、少儿频道、文旅频道、交通广播、海南广播电视总台抖音号、海南日报、南海网等媒体开设科普专栏，向社会大众普及科学知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3" w:firstLineChars="200"/>
        <w:jc w:val="both"/>
        <w:textAlignment w:val="auto"/>
        <w:rPr>
          <w:rFonts w:hint="default" w:ascii="Times New Roman" w:hAnsi="Times New Roman" w:eastAsia="仿宋_GB2312" w:cs="Times New Roman"/>
          <w:b w:val="0"/>
          <w:bCs w:val="0"/>
          <w:i w:val="0"/>
          <w:iCs w:val="0"/>
          <w:color w:val="333333"/>
          <w:sz w:val="32"/>
          <w:szCs w:val="32"/>
        </w:rPr>
      </w:pPr>
      <w:r>
        <w:rPr>
          <w:rStyle w:val="5"/>
          <w:rFonts w:hint="default" w:ascii="Times New Roman" w:hAnsi="Times New Roman" w:eastAsia="仿宋_GB2312" w:cs="Times New Roman"/>
          <w:b/>
          <w:bCs/>
          <w:i w:val="0"/>
          <w:iCs w:val="0"/>
          <w:color w:val="333333"/>
          <w:sz w:val="32"/>
          <w:szCs w:val="32"/>
        </w:rPr>
        <w:t>四、活动安排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（一）举办海南省第十九届科技活动月启动仪式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2023年5月19日上午，在昌江县文化公园举办海南省第十九届科技活动月启动仪式。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（二）科技活动月分场活动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5月20-31日，各市县联合省直相关单位、高校、科研院所，根据各市县情况开展科技活动月活动。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（三）开展习近平新时代中国特色社会主义思想主题教育宣讲活动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各市县、高校、科研院所结合工作实际，把学习习近平新时代中国特色社会主义思想，牢牢把握“学思想、强党性、重实践、建新功”的学习活动融入科技活动月，利用科技活动月平台组织开展习近平新时代中国特色社会主义思想主题教育宣讲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（四）万名大学生基层科普行活动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为贯彻落实国务院《全民科学素质行动规划纲要（2021-2035年）》，提升全民科学素质，引导大学生立足新朝代、展现新作为、传播科学精神、普及科学知识，在科技志愿服务中受教育、增才干、做贡献。组织我省高校万名大学生深入乡村、学校、社区开展科技志愿者服务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（五）实施省科普项目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承担2023年省科普项目的单位，在省科技厅的统一安排下，组织科普工作人员，积极参加各市县的科技活动月活动，向社会大众普及农业、健康、食品安全等科学知识。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（六）中国（海南自贸港）青年筑梦大道青年科学家科普行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围绕“一条大道 一个梦想”，组织省内外青年科学家下乡村、进校园开展科普活动，引导青少年热爱科学、追求科学，用科学武装头脑，用知识创造财富，用科普照亮人生，用科技实现梦想。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3" w:firstLineChars="200"/>
        <w:jc w:val="both"/>
        <w:textAlignment w:val="auto"/>
        <w:rPr>
          <w:rFonts w:hint="default" w:ascii="Times New Roman" w:hAnsi="Times New Roman" w:eastAsia="仿宋_GB2312" w:cs="Times New Roman"/>
          <w:b w:val="0"/>
          <w:bCs w:val="0"/>
          <w:i w:val="0"/>
          <w:iCs w:val="0"/>
          <w:color w:val="333333"/>
          <w:sz w:val="32"/>
          <w:szCs w:val="32"/>
        </w:rPr>
      </w:pPr>
      <w:r>
        <w:rPr>
          <w:rStyle w:val="5"/>
          <w:rFonts w:hint="default" w:ascii="Times New Roman" w:hAnsi="Times New Roman" w:eastAsia="仿宋_GB2312" w:cs="Times New Roman"/>
          <w:b/>
          <w:bCs/>
          <w:i w:val="0"/>
          <w:iCs w:val="0"/>
          <w:color w:val="333333"/>
          <w:sz w:val="32"/>
          <w:szCs w:val="32"/>
        </w:rPr>
        <w:t>五、工作要求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各市县、省直相关单位要把举办海南省科技活动月作为宣传宣传党的二十大精神，习近平总书记在中央主题教育工作会议上的重要讲话精神，推动海南自贸港建设的一项重要任务来抓。各市县科技管理部门、宣传部门、科协组织要统筹部署，密切配合，联合协作，集成资源，充分调动各方面的积极性和创造性，在活动举办内容和形式上不断创新、办出地方特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一）高度重视，精心组织。各市县科技管理部门，必须贯彻落实中央八项规定，力戒形式主义，加强组织协调和资源共享，密切配合省相关单位、高校、科研院所，按照本方案工作内容和要求，认真制定活动方案，精心策划实施活动项目。填写科技活动月开展情况统计表，于6月20日前报送省科技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（二）注重线上宣传。充分利用大数据、云计算、人工智能等现代信息技术，加强对科技活动月的宣传报道，组织动员新闻媒体深入基层，及时全面深度报道，按时将活动信息及影像资料上报省科技厅。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Times New Roman" w:hAnsi="Times New Roman" w:eastAsia="仿宋_GB2312" w:cs="Times New Roman"/>
          <w:b w:val="0"/>
          <w:bCs w:val="0"/>
          <w:i w:val="0"/>
          <w:iCs w:val="0"/>
          <w:color w:val="333333"/>
          <w:sz w:val="32"/>
          <w:szCs w:val="32"/>
        </w:rPr>
      </w:pPr>
      <w:r>
        <w:rPr>
          <w:rFonts w:hint="default" w:ascii="Times New Roman" w:hAnsi="Times New Roman" w:eastAsia="仿宋_GB2312" w:cs="Times New Roman"/>
          <w:b w:val="0"/>
          <w:bCs w:val="0"/>
          <w:i w:val="0"/>
          <w:iCs w:val="0"/>
          <w:color w:val="333333"/>
          <w:sz w:val="32"/>
          <w:szCs w:val="32"/>
        </w:rPr>
        <w:t>（三）活动形式。针对不同群体，策划组织特色鲜明的互动型、体验式科普活动，吸引广大公众参与，采用科技发展回顾展览、科技下乡咨询、科普电影、专题讲座、科普大篷车、科普视频、科普摄影、科普乐园、科普游戏、科普节目、科技游园会、科普图书展览、科普产品博览、微信、微博、微视频等网络互动科普等多种形式，增强科学性、知识性、趣味性和互动性，鼓励创新活动形式，以新形式展示海南的新形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pPr>
      <w:r>
        <w:rPr>
          <w:rFonts w:hint="default" w:ascii="Times New Roman" w:hAnsi="Times New Roman" w:eastAsia="仿宋_GB2312" w:cs="Times New Roman"/>
          <w:b w:val="0"/>
          <w:bCs w:val="0"/>
          <w:i w:val="0"/>
          <w:iCs w:val="0"/>
          <w:color w:val="333333"/>
          <w:sz w:val="32"/>
          <w:szCs w:val="32"/>
        </w:rPr>
        <w:t>（四）周密安排，确保安全。严格执行国家和各地联防联控机制部署，加强科技保密工作，加强安全防范措施，防止聚集性感染事件发生。各市县科技管理部门要与当地公安、消防、卫生、城管等部门通力合作，认真制订科技活动月的安全保卫方案及应急预案，确保活动举办安全有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kMjI4MWY3N2FhMDE0MTViYWRlZTRkZGQ3ZGJmMTkifQ=="/>
  </w:docVars>
  <w:rsids>
    <w:rsidRoot w:val="07AC3663"/>
    <w:rsid w:val="07AC3663"/>
    <w:rsid w:val="36D6351C"/>
    <w:rsid w:val="40730CFD"/>
    <w:rsid w:val="5E1611EE"/>
    <w:rsid w:val="64924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3672</Words>
  <Characters>3740</Characters>
  <Lines>0</Lines>
  <Paragraphs>0</Paragraphs>
  <TotalTime>0</TotalTime>
  <ScaleCrop>false</ScaleCrop>
  <LinksUpToDate>false</LinksUpToDate>
  <CharactersWithSpaces>3748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2023-05-08T02:14:00Z</dcterms:created>
  <dc:creator>十一</dc:creator>
  <cp:lastModifiedBy>十一</cp:lastModifiedBy>
  <dcterms:modified xsi:type="dcterms:W3CDTF">2023-05-08T03:42:15Z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1E7CAC8E90184486B9B204F67DB99B2E_11</vt:lpwstr>
  </property>
</Properties>
</file>